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42" w:rsidRDefault="004D2542" w:rsidP="004D2542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FC0023" wp14:editId="1B9E31CF">
            <wp:extent cx="742950" cy="286861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4" cy="2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4D2542" w:rsidRDefault="004D2542" w:rsidP="004D2542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1EE985AD" wp14:editId="7FBA0F84">
            <wp:extent cx="1114425" cy="199130"/>
            <wp:effectExtent l="0" t="0" r="0" b="0"/>
            <wp:docPr id="2" name="Picture 2" descr="healthy children : Powered by pediatricians. Trusted by parents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90" cy="19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42" w:rsidRDefault="004D2542" w:rsidP="004D25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Fifth Disease (erythema infectiosum)</w:t>
      </w:r>
    </w:p>
    <w:p w:rsidR="004D2542" w:rsidRPr="004D2542" w:rsidRDefault="004D2542" w:rsidP="004D2542">
      <w:pPr>
        <w:spacing w:after="0" w:line="240" w:lineRule="auto"/>
        <w:rPr>
          <w:sz w:val="24"/>
          <w:szCs w:val="32"/>
        </w:rPr>
      </w:pPr>
    </w:p>
    <w:p w:rsidR="004D2542" w:rsidRPr="004D2542" w:rsidRDefault="004D2542" w:rsidP="004D2542">
      <w:pPr>
        <w:spacing w:after="0" w:line="240" w:lineRule="auto"/>
        <w:rPr>
          <w:b/>
          <w:sz w:val="24"/>
          <w:szCs w:val="32"/>
        </w:rPr>
      </w:pPr>
      <w:r w:rsidRPr="004D2542">
        <w:rPr>
          <w:b/>
          <w:sz w:val="24"/>
          <w:szCs w:val="32"/>
        </w:rPr>
        <w:t>What is fifth disease?</w:t>
      </w:r>
    </w:p>
    <w:p w:rsidR="004D2542" w:rsidRPr="004D2542" w:rsidRDefault="004D2542" w:rsidP="004D25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Viral infections that results in a distinctive rash</w:t>
      </w:r>
    </w:p>
    <w:p w:rsidR="004D2542" w:rsidRPr="004D2542" w:rsidRDefault="004D2542" w:rsidP="004D25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Spread through contact with respiratory droplets – cough, sneeze, etc.</w:t>
      </w:r>
    </w:p>
    <w:p w:rsidR="004D2542" w:rsidRPr="004D2542" w:rsidRDefault="004D2542" w:rsidP="004D25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Exposed child will develop the rash within 10-14 days</w:t>
      </w:r>
    </w:p>
    <w:p w:rsidR="004D2542" w:rsidRPr="004D2542" w:rsidRDefault="004D2542" w:rsidP="004D25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Disease is contagious the week before the rash develops – therefore, avoiding contact with the infected individuals is very difficult</w:t>
      </w:r>
    </w:p>
    <w:p w:rsidR="004D2542" w:rsidRPr="004D2542" w:rsidRDefault="004D2542" w:rsidP="004D25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Once rash is present, the child is no longer contagious (can go to school if fever-free)</w:t>
      </w:r>
    </w:p>
    <w:p w:rsidR="004D2542" w:rsidRPr="004D2542" w:rsidRDefault="004D2542" w:rsidP="004D25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Outbreaks usually occur in later winter and early spring</w:t>
      </w:r>
    </w:p>
    <w:p w:rsidR="004D2542" w:rsidRPr="004D2542" w:rsidRDefault="004D2542" w:rsidP="004D2542">
      <w:pPr>
        <w:pStyle w:val="ListParagraph"/>
        <w:spacing w:after="0" w:line="240" w:lineRule="auto"/>
        <w:rPr>
          <w:sz w:val="24"/>
          <w:szCs w:val="32"/>
        </w:rPr>
      </w:pPr>
    </w:p>
    <w:p w:rsidR="004D2542" w:rsidRPr="004D2542" w:rsidRDefault="004D2542" w:rsidP="004D2542">
      <w:pPr>
        <w:spacing w:after="0" w:line="240" w:lineRule="auto"/>
        <w:rPr>
          <w:b/>
          <w:sz w:val="24"/>
          <w:szCs w:val="32"/>
        </w:rPr>
      </w:pPr>
      <w:r w:rsidRPr="004D2542">
        <w:rPr>
          <w:b/>
          <w:sz w:val="24"/>
          <w:szCs w:val="32"/>
        </w:rPr>
        <w:t>Symptoms:</w:t>
      </w:r>
    </w:p>
    <w:p w:rsidR="004D2542" w:rsidRPr="004D2542" w:rsidRDefault="004D2542" w:rsidP="004D25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Cold symptoms may be present before rash appears</w:t>
      </w:r>
    </w:p>
    <w:p w:rsidR="004D2542" w:rsidRPr="004D2542" w:rsidRDefault="004D2542" w:rsidP="004D25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Bright red cheeks on both side for 1-3 days (“slapped cheek” appearance)</w:t>
      </w:r>
    </w:p>
    <w:p w:rsidR="004D2542" w:rsidRPr="004D2542" w:rsidRDefault="004D2542" w:rsidP="004D25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Rash on cheeks is followed by pink “lacelike” rash on extremities</w:t>
      </w:r>
    </w:p>
    <w:p w:rsidR="004D2542" w:rsidRPr="004D2542" w:rsidRDefault="004D2542" w:rsidP="004D25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“Lacy” rash mainly occurs on thighs and upper arms/shoulders</w:t>
      </w:r>
    </w:p>
    <w:p w:rsidR="004D2542" w:rsidRPr="004D2542" w:rsidRDefault="004D2542" w:rsidP="004D25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Rash may also occur on chest and abdomen</w:t>
      </w:r>
    </w:p>
    <w:p w:rsidR="004D2542" w:rsidRPr="004D2542" w:rsidRDefault="004D2542" w:rsidP="004D25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Rash is not itchy or painful</w:t>
      </w:r>
    </w:p>
    <w:p w:rsidR="004D2542" w:rsidRPr="004D2542" w:rsidRDefault="004D2542" w:rsidP="004D25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No fever or low-grade fever less than 101 °F</w:t>
      </w:r>
    </w:p>
    <w:p w:rsidR="004D2542" w:rsidRPr="004D2542" w:rsidRDefault="004D2542" w:rsidP="004D25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Lace-like rash may come and go for 1-3 weeks!</w:t>
      </w:r>
    </w:p>
    <w:p w:rsidR="004D2542" w:rsidRPr="004D2542" w:rsidRDefault="004D2542" w:rsidP="004D2542">
      <w:pPr>
        <w:pStyle w:val="ListParagraph"/>
        <w:spacing w:after="0" w:line="240" w:lineRule="auto"/>
        <w:rPr>
          <w:sz w:val="24"/>
          <w:szCs w:val="32"/>
        </w:rPr>
      </w:pPr>
    </w:p>
    <w:p w:rsidR="004D2542" w:rsidRPr="004D2542" w:rsidRDefault="004D2542" w:rsidP="004D2542">
      <w:pPr>
        <w:spacing w:after="0" w:line="240" w:lineRule="auto"/>
        <w:rPr>
          <w:b/>
          <w:sz w:val="24"/>
          <w:szCs w:val="32"/>
        </w:rPr>
      </w:pPr>
      <w:r w:rsidRPr="004D2542">
        <w:rPr>
          <w:b/>
          <w:sz w:val="24"/>
          <w:szCs w:val="32"/>
        </w:rPr>
        <w:t>Treatment:</w:t>
      </w:r>
    </w:p>
    <w:p w:rsidR="004D2542" w:rsidRPr="004D2542" w:rsidRDefault="004D2542" w:rsidP="004D25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 xml:space="preserve">No treatment is necessary! </w:t>
      </w:r>
    </w:p>
    <w:p w:rsidR="004D2542" w:rsidRPr="004D2542" w:rsidRDefault="004D2542" w:rsidP="004D254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Rash is harmless and should cause no itch, pain, or complications</w:t>
      </w:r>
    </w:p>
    <w:p w:rsidR="004D2542" w:rsidRPr="004D2542" w:rsidRDefault="004D2542" w:rsidP="004D2542">
      <w:pPr>
        <w:spacing w:after="0" w:line="240" w:lineRule="auto"/>
        <w:ind w:left="360"/>
        <w:rPr>
          <w:sz w:val="24"/>
          <w:szCs w:val="32"/>
        </w:rPr>
      </w:pPr>
    </w:p>
    <w:p w:rsidR="004D2542" w:rsidRPr="004D2542" w:rsidRDefault="004D2542" w:rsidP="004D2542">
      <w:pPr>
        <w:spacing w:after="0" w:line="240" w:lineRule="auto"/>
        <w:rPr>
          <w:b/>
          <w:sz w:val="24"/>
          <w:szCs w:val="32"/>
        </w:rPr>
      </w:pPr>
      <w:r w:rsidRPr="004D2542">
        <w:rPr>
          <w:b/>
          <w:sz w:val="24"/>
          <w:szCs w:val="32"/>
        </w:rPr>
        <w:t>When to call the office:</w:t>
      </w:r>
    </w:p>
    <w:p w:rsidR="004D2542" w:rsidRPr="004D2542" w:rsidRDefault="004D2542" w:rsidP="004D25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Your child has a history of anemia (low iron)</w:t>
      </w:r>
    </w:p>
    <w:p w:rsidR="004D2542" w:rsidRPr="004D2542" w:rsidRDefault="004D2542" w:rsidP="004D25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Only one cheek is red</w:t>
      </w:r>
    </w:p>
    <w:p w:rsidR="004D2542" w:rsidRPr="004D2542" w:rsidRDefault="004D2542" w:rsidP="004D25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Child has a fever greater than 101 °F</w:t>
      </w:r>
    </w:p>
    <w:p w:rsidR="004D2542" w:rsidRPr="004D2542" w:rsidRDefault="004D2542" w:rsidP="004D25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Child is taking a new medicine when rash begins</w:t>
      </w:r>
    </w:p>
    <w:p w:rsidR="004D2542" w:rsidRDefault="004D2542" w:rsidP="004D254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32"/>
        </w:rPr>
      </w:pPr>
      <w:r w:rsidRPr="004D2542">
        <w:rPr>
          <w:sz w:val="24"/>
          <w:szCs w:val="32"/>
        </w:rPr>
        <w:t>Sore throat for more than 24 hours</w:t>
      </w:r>
    </w:p>
    <w:p w:rsidR="004D2542" w:rsidRDefault="004D2542" w:rsidP="004D2542">
      <w:pPr>
        <w:spacing w:after="0" w:line="240" w:lineRule="auto"/>
        <w:rPr>
          <w:b/>
          <w:sz w:val="28"/>
          <w:szCs w:val="32"/>
        </w:rPr>
      </w:pPr>
    </w:p>
    <w:p w:rsidR="004D2542" w:rsidRDefault="004D2542" w:rsidP="004D2542">
      <w:pPr>
        <w:spacing w:after="0" w:line="240" w:lineRule="auto"/>
        <w:jc w:val="center"/>
        <w:rPr>
          <w:b/>
          <w:sz w:val="28"/>
          <w:szCs w:val="32"/>
        </w:rPr>
      </w:pPr>
    </w:p>
    <w:p w:rsidR="004D2542" w:rsidRDefault="004D2542" w:rsidP="004D2542">
      <w:pPr>
        <w:spacing w:after="0" w:line="240" w:lineRule="auto"/>
        <w:jc w:val="center"/>
        <w:rPr>
          <w:b/>
          <w:sz w:val="28"/>
          <w:szCs w:val="32"/>
        </w:rPr>
      </w:pPr>
    </w:p>
    <w:p w:rsidR="004D2542" w:rsidRPr="004D2542" w:rsidRDefault="004D2542" w:rsidP="004D2542">
      <w:pPr>
        <w:spacing w:after="0" w:line="240" w:lineRule="auto"/>
        <w:jc w:val="center"/>
        <w:rPr>
          <w:b/>
          <w:sz w:val="28"/>
          <w:szCs w:val="32"/>
        </w:rPr>
        <w:sectPr w:rsidR="004D2542" w:rsidRPr="004D2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2542">
        <w:rPr>
          <w:b/>
          <w:sz w:val="28"/>
          <w:szCs w:val="32"/>
        </w:rPr>
        <w:t>**The primary concern with fifth disease is for pregnant women. Fifth disease can be harmful to the unborn child. Please call your obstetrician immediately if you are pregnan</w:t>
      </w:r>
      <w:r w:rsidR="00993C32">
        <w:rPr>
          <w:b/>
          <w:sz w:val="28"/>
          <w:szCs w:val="32"/>
        </w:rPr>
        <w:t>t and exposed to fifth disease**</w:t>
      </w:r>
      <w:bookmarkStart w:id="0" w:name="_GoBack"/>
      <w:bookmarkEnd w:id="0"/>
    </w:p>
    <w:p w:rsidR="00217DDA" w:rsidRDefault="00217DDA"/>
    <w:sectPr w:rsidR="0021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B1" w:rsidRDefault="001F44B1" w:rsidP="004D2542">
      <w:pPr>
        <w:spacing w:after="0" w:line="240" w:lineRule="auto"/>
      </w:pPr>
      <w:r>
        <w:separator/>
      </w:r>
    </w:p>
  </w:endnote>
  <w:endnote w:type="continuationSeparator" w:id="0">
    <w:p w:rsidR="001F44B1" w:rsidRDefault="001F44B1" w:rsidP="004D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B1" w:rsidRDefault="001F44B1" w:rsidP="004D2542">
      <w:pPr>
        <w:spacing w:after="0" w:line="240" w:lineRule="auto"/>
      </w:pPr>
      <w:r>
        <w:separator/>
      </w:r>
    </w:p>
  </w:footnote>
  <w:footnote w:type="continuationSeparator" w:id="0">
    <w:p w:rsidR="001F44B1" w:rsidRDefault="001F44B1" w:rsidP="004D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FD"/>
    <w:multiLevelType w:val="hybridMultilevel"/>
    <w:tmpl w:val="DE24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73F3"/>
    <w:multiLevelType w:val="hybridMultilevel"/>
    <w:tmpl w:val="13F2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27BAA"/>
    <w:multiLevelType w:val="hybridMultilevel"/>
    <w:tmpl w:val="DADE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15C8C"/>
    <w:multiLevelType w:val="hybridMultilevel"/>
    <w:tmpl w:val="7F9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4467E"/>
    <w:multiLevelType w:val="hybridMultilevel"/>
    <w:tmpl w:val="104A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42"/>
    <w:rsid w:val="001F44B1"/>
    <w:rsid w:val="00217DDA"/>
    <w:rsid w:val="004D2542"/>
    <w:rsid w:val="00734424"/>
    <w:rsid w:val="009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42"/>
  </w:style>
  <w:style w:type="paragraph" w:styleId="Footer">
    <w:name w:val="footer"/>
    <w:basedOn w:val="Normal"/>
    <w:link w:val="FooterChar"/>
    <w:uiPriority w:val="99"/>
    <w:unhideWhenUsed/>
    <w:rsid w:val="004D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42"/>
  </w:style>
  <w:style w:type="paragraph" w:styleId="Footer">
    <w:name w:val="footer"/>
    <w:basedOn w:val="Normal"/>
    <w:link w:val="FooterChar"/>
    <w:uiPriority w:val="99"/>
    <w:unhideWhenUsed/>
    <w:rsid w:val="004D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healthychildren.org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2</cp:revision>
  <dcterms:created xsi:type="dcterms:W3CDTF">2014-11-11T21:17:00Z</dcterms:created>
  <dcterms:modified xsi:type="dcterms:W3CDTF">2014-11-11T21:25:00Z</dcterms:modified>
</cp:coreProperties>
</file>